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376CE" w14:textId="7576B284" w:rsidR="00DD0102" w:rsidRPr="002C238C" w:rsidRDefault="002C238C" w:rsidP="002C238C">
      <w:pPr>
        <w:jc w:val="center"/>
        <w:rPr>
          <w:rFonts w:ascii="微软雅黑" w:eastAsia="微软雅黑" w:hAnsi="微软雅黑"/>
          <w:b/>
          <w:sz w:val="32"/>
          <w:szCs w:val="32"/>
        </w:rPr>
      </w:pPr>
      <w:r w:rsidRPr="002C238C">
        <w:rPr>
          <w:rFonts w:ascii="微软雅黑" w:eastAsia="微软雅黑" w:hAnsi="微软雅黑"/>
          <w:b/>
          <w:sz w:val="32"/>
          <w:szCs w:val="32"/>
        </w:rPr>
        <w:t>化学化工学院</w:t>
      </w:r>
      <w:r w:rsidRPr="002C238C">
        <w:rPr>
          <w:rFonts w:ascii="微软雅黑" w:eastAsia="微软雅黑" w:hAnsi="微软雅黑" w:hint="eastAsia"/>
          <w:b/>
          <w:sz w:val="32"/>
          <w:szCs w:val="32"/>
        </w:rPr>
        <w:t>20</w:t>
      </w:r>
      <w:r w:rsidR="003D7378">
        <w:rPr>
          <w:rFonts w:ascii="微软雅黑" w:eastAsia="微软雅黑" w:hAnsi="微软雅黑"/>
          <w:b/>
          <w:sz w:val="32"/>
          <w:szCs w:val="32"/>
        </w:rPr>
        <w:t>2</w:t>
      </w:r>
      <w:r w:rsidR="009B0EBE">
        <w:rPr>
          <w:rFonts w:ascii="微软雅黑" w:eastAsia="微软雅黑" w:hAnsi="微软雅黑"/>
          <w:b/>
          <w:sz w:val="32"/>
          <w:szCs w:val="32"/>
        </w:rPr>
        <w:t>1</w:t>
      </w:r>
      <w:r w:rsidRPr="002C238C">
        <w:rPr>
          <w:rFonts w:ascii="微软雅黑" w:eastAsia="微软雅黑" w:hAnsi="微软雅黑" w:hint="eastAsia"/>
          <w:b/>
          <w:sz w:val="32"/>
          <w:szCs w:val="32"/>
        </w:rPr>
        <w:t>年硕博连读</w:t>
      </w:r>
      <w:r w:rsidR="00FC3BD9">
        <w:rPr>
          <w:rFonts w:ascii="微软雅黑" w:eastAsia="微软雅黑" w:hAnsi="微软雅黑" w:hint="eastAsia"/>
          <w:b/>
          <w:sz w:val="32"/>
          <w:szCs w:val="32"/>
        </w:rPr>
        <w:t>招生复试</w:t>
      </w:r>
      <w:r w:rsidRPr="002C238C">
        <w:rPr>
          <w:rFonts w:ascii="微软雅黑" w:eastAsia="微软雅黑" w:hAnsi="微软雅黑" w:hint="eastAsia"/>
          <w:b/>
          <w:sz w:val="32"/>
          <w:szCs w:val="32"/>
        </w:rPr>
        <w:t>办法</w:t>
      </w:r>
    </w:p>
    <w:p w14:paraId="78D1B9AA" w14:textId="77777777" w:rsidR="002C238C" w:rsidRPr="00FC3BD9" w:rsidRDefault="002C238C" w:rsidP="002C238C"/>
    <w:p w14:paraId="20CCA047" w14:textId="77777777" w:rsidR="00FC3BD9" w:rsidRPr="00FC3BD9" w:rsidRDefault="00FC3BD9" w:rsidP="00FC3BD9">
      <w:pPr>
        <w:widowControl/>
        <w:shd w:val="clear" w:color="auto" w:fill="FFFFFF"/>
        <w:spacing w:before="100" w:beforeAutospacing="1" w:after="100" w:afterAutospacing="1" w:line="480" w:lineRule="atLeast"/>
        <w:jc w:val="left"/>
        <w:rPr>
          <w:rFonts w:asciiTheme="majorEastAsia" w:eastAsiaTheme="majorEastAsia" w:hAnsiTheme="majorEastAsia" w:cs="Arial"/>
          <w:color w:val="000000"/>
          <w:kern w:val="0"/>
          <w:sz w:val="28"/>
          <w:szCs w:val="28"/>
        </w:rPr>
      </w:pPr>
      <w:r>
        <w:rPr>
          <w:rFonts w:asciiTheme="majorEastAsia" w:eastAsiaTheme="majorEastAsia" w:hAnsiTheme="majorEastAsia" w:cs="Arial" w:hint="eastAsia"/>
          <w:b/>
          <w:bCs/>
          <w:color w:val="000000"/>
          <w:kern w:val="0"/>
          <w:sz w:val="28"/>
          <w:szCs w:val="28"/>
        </w:rPr>
        <w:t>一、</w:t>
      </w:r>
      <w:r w:rsidRPr="00FC3BD9">
        <w:rPr>
          <w:rFonts w:asciiTheme="majorEastAsia" w:eastAsiaTheme="majorEastAsia" w:hAnsiTheme="majorEastAsia" w:cs="Arial"/>
          <w:b/>
          <w:bCs/>
          <w:color w:val="000000"/>
          <w:kern w:val="0"/>
          <w:sz w:val="28"/>
          <w:szCs w:val="28"/>
        </w:rPr>
        <w:t>招生对象及要求</w:t>
      </w:r>
    </w:p>
    <w:p w14:paraId="652D7E76" w14:textId="2947C5F2" w:rsidR="00FC3BD9" w:rsidRPr="00FC3BD9" w:rsidRDefault="00FC3BD9" w:rsidP="00FC3BD9">
      <w:pPr>
        <w:widowControl/>
        <w:shd w:val="clear" w:color="auto" w:fill="FFFFFF"/>
        <w:spacing w:before="100" w:beforeAutospacing="1" w:after="100" w:afterAutospacing="1" w:line="480" w:lineRule="atLeast"/>
        <w:ind w:left="72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1.本校在读二年级（201</w:t>
      </w:r>
      <w:r w:rsidR="009B0EBE">
        <w:rPr>
          <w:rFonts w:asciiTheme="majorEastAsia" w:eastAsiaTheme="majorEastAsia" w:hAnsiTheme="majorEastAsia" w:cs="Arial"/>
          <w:color w:val="000000"/>
          <w:kern w:val="0"/>
          <w:sz w:val="28"/>
          <w:szCs w:val="28"/>
        </w:rPr>
        <w:t>9</w:t>
      </w:r>
      <w:r w:rsidRPr="00FC3BD9">
        <w:rPr>
          <w:rFonts w:asciiTheme="majorEastAsia" w:eastAsiaTheme="majorEastAsia" w:hAnsiTheme="majorEastAsia" w:cs="Arial"/>
          <w:color w:val="000000"/>
          <w:kern w:val="0"/>
          <w:sz w:val="28"/>
          <w:szCs w:val="28"/>
        </w:rPr>
        <w:t>级）硕士研究生：学术型硕士可报考学术型博士、全日制专业学位硕士可报考全日制工程博士；</w:t>
      </w:r>
    </w:p>
    <w:p w14:paraId="1D595753" w14:textId="77777777" w:rsidR="00FC3BD9" w:rsidRPr="00FC3BD9" w:rsidRDefault="00FC3BD9" w:rsidP="00FC3BD9">
      <w:pPr>
        <w:widowControl/>
        <w:shd w:val="clear" w:color="auto" w:fill="FFFFFF"/>
        <w:spacing w:before="100" w:beforeAutospacing="1" w:after="100" w:afterAutospacing="1" w:line="480" w:lineRule="atLeast"/>
        <w:ind w:left="72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2.在读专业应为化学化工或相关学科；</w:t>
      </w:r>
    </w:p>
    <w:p w14:paraId="0777D88F" w14:textId="77777777" w:rsidR="00FC3BD9" w:rsidRPr="00FC3BD9" w:rsidRDefault="00FC3BD9" w:rsidP="00FC3BD9">
      <w:pPr>
        <w:widowControl/>
        <w:shd w:val="clear" w:color="auto" w:fill="FFFFFF"/>
        <w:spacing w:before="100" w:beforeAutospacing="1" w:after="100" w:afterAutospacing="1" w:line="480" w:lineRule="atLeast"/>
        <w:ind w:left="72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3.已完成全部培养计划课程学分，GPA达到中期考核要求。</w:t>
      </w:r>
    </w:p>
    <w:p w14:paraId="1BBB8B6A" w14:textId="77777777" w:rsidR="00FC3BD9" w:rsidRPr="00FC3BD9" w:rsidRDefault="00FC3BD9" w:rsidP="00FC3BD9">
      <w:pPr>
        <w:widowControl/>
        <w:shd w:val="clear" w:color="auto" w:fill="FFFFFF"/>
        <w:spacing w:before="100" w:beforeAutospacing="1" w:after="100" w:afterAutospacing="1" w:line="480" w:lineRule="atLeast"/>
        <w:ind w:left="72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4.硕士生中期检查成绩良好及以上。</w:t>
      </w:r>
    </w:p>
    <w:p w14:paraId="7F08DA16" w14:textId="77777777" w:rsidR="009B0EBE" w:rsidRDefault="00FC3BD9" w:rsidP="009B0EBE">
      <w:pPr>
        <w:widowControl/>
        <w:shd w:val="clear" w:color="auto" w:fill="FFFFFF"/>
        <w:spacing w:before="100" w:beforeAutospacing="1" w:after="100" w:afterAutospacing="1" w:line="480" w:lineRule="atLeast"/>
        <w:ind w:left="720"/>
        <w:jc w:val="left"/>
        <w:rPr>
          <w:rFonts w:asciiTheme="majorEastAsia" w:eastAsiaTheme="majorEastAsia" w:hAnsiTheme="majorEastAsia" w:cs="Arial"/>
          <w:color w:val="000000"/>
          <w:kern w:val="0"/>
          <w:sz w:val="28"/>
          <w:szCs w:val="28"/>
        </w:rPr>
      </w:pPr>
      <w:r>
        <w:rPr>
          <w:rFonts w:asciiTheme="majorEastAsia" w:eastAsiaTheme="majorEastAsia" w:hAnsiTheme="majorEastAsia" w:cs="Arial"/>
          <w:color w:val="000000"/>
          <w:kern w:val="0"/>
          <w:sz w:val="28"/>
          <w:szCs w:val="28"/>
        </w:rPr>
        <w:t>5.</w:t>
      </w:r>
      <w:r w:rsidRPr="00FC3BD9">
        <w:rPr>
          <w:rFonts w:asciiTheme="majorEastAsia" w:eastAsiaTheme="majorEastAsia" w:hAnsiTheme="majorEastAsia" w:cs="Arial" w:hint="eastAsia"/>
          <w:color w:val="444444"/>
          <w:kern w:val="0"/>
          <w:sz w:val="28"/>
          <w:szCs w:val="28"/>
          <w:shd w:val="clear" w:color="auto" w:fill="FFFFFF"/>
        </w:rPr>
        <w:t>外语水平一般须符合下述条件之一：全国大学英语六级成绩≥425分，新TOEFL ≥ 90分，IELTS ≥ 6.0分，参加全英文授课学位项目并获得学位。如不符合上述条件的，</w:t>
      </w:r>
      <w:r w:rsidR="009B0EBE" w:rsidRPr="009B0EBE">
        <w:rPr>
          <w:rFonts w:ascii="宋体" w:eastAsia="宋体" w:hAnsi="宋体" w:hint="eastAsia"/>
          <w:color w:val="444444"/>
          <w:sz w:val="28"/>
          <w:szCs w:val="28"/>
        </w:rPr>
        <w:t>可在2020年10月15日至12月15日报名，选择参加2021年3月13日举行的“上海交通大学博士生英语水平考试”，成绩符合要求者可进入院系申请考核的后续流程。</w:t>
      </w:r>
    </w:p>
    <w:p w14:paraId="284922E7" w14:textId="293F5E13" w:rsidR="00FC3BD9" w:rsidRPr="00FC3BD9" w:rsidRDefault="00FC3BD9" w:rsidP="009B0EBE">
      <w:pPr>
        <w:widowControl/>
        <w:shd w:val="clear" w:color="auto" w:fill="FFFFFF"/>
        <w:spacing w:before="100" w:beforeAutospacing="1" w:after="100" w:afterAutospacing="1" w:line="480" w:lineRule="atLeast"/>
        <w:jc w:val="left"/>
        <w:rPr>
          <w:rFonts w:asciiTheme="majorEastAsia" w:eastAsiaTheme="majorEastAsia" w:hAnsiTheme="majorEastAsia" w:cs="Arial"/>
          <w:color w:val="000000"/>
          <w:kern w:val="0"/>
          <w:sz w:val="28"/>
          <w:szCs w:val="28"/>
        </w:rPr>
      </w:pPr>
      <w:r>
        <w:rPr>
          <w:rFonts w:asciiTheme="majorEastAsia" w:eastAsiaTheme="majorEastAsia" w:hAnsiTheme="majorEastAsia" w:cs="Arial" w:hint="eastAsia"/>
          <w:color w:val="000000"/>
          <w:kern w:val="0"/>
          <w:sz w:val="28"/>
          <w:szCs w:val="28"/>
        </w:rPr>
        <w:t>二、</w:t>
      </w:r>
      <w:r w:rsidRPr="00FC3BD9">
        <w:rPr>
          <w:rFonts w:asciiTheme="majorEastAsia" w:eastAsiaTheme="majorEastAsia" w:hAnsiTheme="majorEastAsia" w:cs="Arial"/>
          <w:b/>
          <w:bCs/>
          <w:color w:val="000000"/>
          <w:kern w:val="0"/>
          <w:sz w:val="28"/>
          <w:szCs w:val="28"/>
        </w:rPr>
        <w:t>申请程序 </w:t>
      </w:r>
    </w:p>
    <w:p w14:paraId="18CCCCD0" w14:textId="6DF62C95" w:rsidR="00FC3BD9" w:rsidRPr="00FC3BD9" w:rsidRDefault="00FC3BD9" w:rsidP="00FC3BD9">
      <w:pPr>
        <w:widowControl/>
        <w:shd w:val="clear" w:color="auto" w:fill="FFFFFF"/>
        <w:spacing w:before="100" w:beforeAutospacing="1" w:after="100" w:afterAutospacing="1" w:line="480" w:lineRule="atLeast"/>
        <w:ind w:firstLine="55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1. 申请人于20</w:t>
      </w:r>
      <w:r w:rsidR="009B0EBE">
        <w:rPr>
          <w:rFonts w:asciiTheme="majorEastAsia" w:eastAsiaTheme="majorEastAsia" w:hAnsiTheme="majorEastAsia" w:cs="Arial"/>
          <w:color w:val="000000"/>
          <w:kern w:val="0"/>
          <w:sz w:val="28"/>
          <w:szCs w:val="28"/>
        </w:rPr>
        <w:t>20</w:t>
      </w:r>
      <w:r w:rsidRPr="00FC3BD9">
        <w:rPr>
          <w:rFonts w:asciiTheme="majorEastAsia" w:eastAsiaTheme="majorEastAsia" w:hAnsiTheme="majorEastAsia" w:cs="Arial"/>
          <w:color w:val="000000"/>
          <w:kern w:val="0"/>
          <w:sz w:val="28"/>
          <w:szCs w:val="28"/>
        </w:rPr>
        <w:t>年秋季或202</w:t>
      </w:r>
      <w:r w:rsidR="009B0EBE">
        <w:rPr>
          <w:rFonts w:asciiTheme="majorEastAsia" w:eastAsiaTheme="majorEastAsia" w:hAnsiTheme="majorEastAsia" w:cs="Arial"/>
          <w:color w:val="000000"/>
          <w:kern w:val="0"/>
          <w:sz w:val="28"/>
          <w:szCs w:val="28"/>
        </w:rPr>
        <w:t>1</w:t>
      </w:r>
      <w:r w:rsidRPr="00FC3BD9">
        <w:rPr>
          <w:rFonts w:asciiTheme="majorEastAsia" w:eastAsiaTheme="majorEastAsia" w:hAnsiTheme="majorEastAsia" w:cs="Arial"/>
          <w:color w:val="000000"/>
          <w:kern w:val="0"/>
          <w:sz w:val="28"/>
          <w:szCs w:val="28"/>
        </w:rPr>
        <w:t>年春季在上海交通大学研究生招生网上申请，具体申请截止日期为：</w:t>
      </w:r>
    </w:p>
    <w:p w14:paraId="03DA19B0" w14:textId="53DF02E6"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b/>
          <w:bCs/>
          <w:color w:val="000000"/>
          <w:kern w:val="0"/>
          <w:sz w:val="28"/>
          <w:szCs w:val="28"/>
        </w:rPr>
        <w:t>第一次----20</w:t>
      </w:r>
      <w:r w:rsidR="009B0EBE">
        <w:rPr>
          <w:rFonts w:asciiTheme="majorEastAsia" w:eastAsiaTheme="majorEastAsia" w:hAnsiTheme="majorEastAsia" w:cs="Arial"/>
          <w:b/>
          <w:bCs/>
          <w:color w:val="000000"/>
          <w:kern w:val="0"/>
          <w:sz w:val="28"/>
          <w:szCs w:val="28"/>
        </w:rPr>
        <w:t>20</w:t>
      </w:r>
      <w:r w:rsidRPr="00FC3BD9">
        <w:rPr>
          <w:rFonts w:asciiTheme="majorEastAsia" w:eastAsiaTheme="majorEastAsia" w:hAnsiTheme="majorEastAsia" w:cs="Arial"/>
          <w:b/>
          <w:bCs/>
          <w:color w:val="000000"/>
          <w:kern w:val="0"/>
          <w:sz w:val="28"/>
          <w:szCs w:val="28"/>
        </w:rPr>
        <w:t>年1</w:t>
      </w:r>
      <w:r w:rsidR="009B0EBE">
        <w:rPr>
          <w:rFonts w:asciiTheme="majorEastAsia" w:eastAsiaTheme="majorEastAsia" w:hAnsiTheme="majorEastAsia" w:cs="Arial"/>
          <w:b/>
          <w:bCs/>
          <w:color w:val="000000"/>
          <w:kern w:val="0"/>
          <w:sz w:val="28"/>
          <w:szCs w:val="28"/>
        </w:rPr>
        <w:t>0</w:t>
      </w:r>
      <w:r w:rsidRPr="00FC3BD9">
        <w:rPr>
          <w:rFonts w:asciiTheme="majorEastAsia" w:eastAsiaTheme="majorEastAsia" w:hAnsiTheme="majorEastAsia" w:cs="Arial"/>
          <w:b/>
          <w:bCs/>
          <w:color w:val="000000"/>
          <w:kern w:val="0"/>
          <w:sz w:val="28"/>
          <w:szCs w:val="28"/>
        </w:rPr>
        <w:t>月1</w:t>
      </w:r>
      <w:r w:rsidR="009B0EBE">
        <w:rPr>
          <w:rFonts w:asciiTheme="majorEastAsia" w:eastAsiaTheme="majorEastAsia" w:hAnsiTheme="majorEastAsia" w:cs="Arial"/>
          <w:b/>
          <w:bCs/>
          <w:color w:val="000000"/>
          <w:kern w:val="0"/>
          <w:sz w:val="28"/>
          <w:szCs w:val="28"/>
        </w:rPr>
        <w:t>5</w:t>
      </w:r>
      <w:r w:rsidRPr="00FC3BD9">
        <w:rPr>
          <w:rFonts w:asciiTheme="majorEastAsia" w:eastAsiaTheme="majorEastAsia" w:hAnsiTheme="majorEastAsia" w:cs="Arial"/>
          <w:b/>
          <w:bCs/>
          <w:color w:val="000000"/>
          <w:kern w:val="0"/>
          <w:sz w:val="28"/>
          <w:szCs w:val="28"/>
        </w:rPr>
        <w:t>日至12月1</w:t>
      </w:r>
      <w:r w:rsidR="009B0EBE">
        <w:rPr>
          <w:rFonts w:asciiTheme="majorEastAsia" w:eastAsiaTheme="majorEastAsia" w:hAnsiTheme="majorEastAsia" w:cs="Arial"/>
          <w:b/>
          <w:bCs/>
          <w:color w:val="000000"/>
          <w:kern w:val="0"/>
          <w:sz w:val="28"/>
          <w:szCs w:val="28"/>
        </w:rPr>
        <w:t>5</w:t>
      </w:r>
      <w:r w:rsidRPr="00FC3BD9">
        <w:rPr>
          <w:rFonts w:asciiTheme="majorEastAsia" w:eastAsiaTheme="majorEastAsia" w:hAnsiTheme="majorEastAsia" w:cs="Arial"/>
          <w:b/>
          <w:bCs/>
          <w:color w:val="000000"/>
          <w:kern w:val="0"/>
          <w:sz w:val="28"/>
          <w:szCs w:val="28"/>
        </w:rPr>
        <w:t>日（选择春季入学考生必须在此期间进行网报）</w:t>
      </w:r>
    </w:p>
    <w:p w14:paraId="61182B69" w14:textId="7D8EB73D"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b/>
          <w:bCs/>
          <w:color w:val="000000"/>
          <w:kern w:val="0"/>
          <w:sz w:val="28"/>
          <w:szCs w:val="28"/>
        </w:rPr>
        <w:lastRenderedPageBreak/>
        <w:t>第二次----202</w:t>
      </w:r>
      <w:r w:rsidR="009B0EBE">
        <w:rPr>
          <w:rFonts w:asciiTheme="majorEastAsia" w:eastAsiaTheme="majorEastAsia" w:hAnsiTheme="majorEastAsia" w:cs="Arial"/>
          <w:b/>
          <w:bCs/>
          <w:color w:val="000000"/>
          <w:kern w:val="0"/>
          <w:sz w:val="28"/>
          <w:szCs w:val="28"/>
        </w:rPr>
        <w:t>1</w:t>
      </w:r>
      <w:r w:rsidRPr="00FC3BD9">
        <w:rPr>
          <w:rFonts w:asciiTheme="majorEastAsia" w:eastAsiaTheme="majorEastAsia" w:hAnsiTheme="majorEastAsia" w:cs="Arial"/>
          <w:b/>
          <w:bCs/>
          <w:color w:val="000000"/>
          <w:kern w:val="0"/>
          <w:sz w:val="28"/>
          <w:szCs w:val="28"/>
        </w:rPr>
        <w:t>年3月15日至4月20日</w:t>
      </w:r>
    </w:p>
    <w:p w14:paraId="77463701"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2. 学院组织专家小组对申请人材料进行初审，通知初审合格的申请人参加综合考核。 初审结果将及时以邮件形式通知考生及其所报考导师；</w:t>
      </w:r>
    </w:p>
    <w:p w14:paraId="5BB915BA"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 3. 依据学科方向组成平行的专家小组，对初审通过者进行综合考核复试即博士生资格考试；</w:t>
      </w:r>
    </w:p>
    <w:p w14:paraId="66835DDB"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4. 通过复试的考生将依所报考导师的招生名额按照复试成绩从高到低进行录取。拟录取结果将及时以邮件形式通知考生及其所报考导师； </w:t>
      </w:r>
    </w:p>
    <w:p w14:paraId="58B479DE"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5. 拟录取结果上报研究生院审核，审核通过后公示在学院主页； </w:t>
      </w:r>
    </w:p>
    <w:p w14:paraId="1EB4154A"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6. 研究生院网上公示拟录取名单；</w:t>
      </w:r>
    </w:p>
    <w:p w14:paraId="7DA170FA"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7. 拟录取考生可选择“春季”或“秋季”入学。</w:t>
      </w:r>
    </w:p>
    <w:p w14:paraId="35781065"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hint="eastAsia"/>
          <w:color w:val="000000"/>
          <w:kern w:val="0"/>
          <w:sz w:val="28"/>
          <w:szCs w:val="28"/>
        </w:rPr>
        <w:t> </w:t>
      </w:r>
    </w:p>
    <w:p w14:paraId="5A19C9FB"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b/>
          <w:bCs/>
          <w:color w:val="000000"/>
          <w:kern w:val="0"/>
          <w:sz w:val="28"/>
          <w:szCs w:val="28"/>
        </w:rPr>
        <w:t>*特别注意事项：考生在报考前必须与拟报考导师取得联系，征得导师同意后方可报考。</w:t>
      </w:r>
    </w:p>
    <w:p w14:paraId="2A66937A"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 </w:t>
      </w:r>
    </w:p>
    <w:p w14:paraId="3C347B60"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b/>
          <w:bCs/>
          <w:color w:val="000000"/>
          <w:kern w:val="0"/>
          <w:sz w:val="28"/>
          <w:szCs w:val="28"/>
        </w:rPr>
        <w:t>三、申请材料 </w:t>
      </w:r>
    </w:p>
    <w:p w14:paraId="446DD35D"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lastRenderedPageBreak/>
        <w:t>1.《上海交通大学博士学位研究生报考登记表》，复试时携带原件；</w:t>
      </w:r>
    </w:p>
    <w:p w14:paraId="4452672F"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2. 硕士生成绩单，复试时携带原件； </w:t>
      </w:r>
    </w:p>
    <w:p w14:paraId="284D4C18" w14:textId="2154A6E3"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3. 两封推荐信。（本学科或相近学科的副高以上职称专家</w:t>
      </w:r>
      <w:r w:rsidR="009B0EBE">
        <w:rPr>
          <w:rFonts w:asciiTheme="majorEastAsia" w:eastAsiaTheme="majorEastAsia" w:hAnsiTheme="majorEastAsia" w:cs="Arial" w:hint="eastAsia"/>
          <w:color w:val="000000"/>
          <w:kern w:val="0"/>
          <w:sz w:val="28"/>
          <w:szCs w:val="28"/>
        </w:rPr>
        <w:t>推</w:t>
      </w:r>
      <w:r w:rsidRPr="00FC3BD9">
        <w:rPr>
          <w:rFonts w:asciiTheme="majorEastAsia" w:eastAsiaTheme="majorEastAsia" w:hAnsiTheme="majorEastAsia" w:cs="Arial"/>
          <w:color w:val="000000"/>
          <w:kern w:val="0"/>
          <w:sz w:val="28"/>
          <w:szCs w:val="28"/>
        </w:rPr>
        <w:t>荐，必须有申请人的硕士生导师推荐），</w:t>
      </w:r>
      <w:r w:rsidRPr="00FC3BD9">
        <w:rPr>
          <w:rFonts w:asciiTheme="majorEastAsia" w:eastAsiaTheme="majorEastAsia" w:hAnsiTheme="majorEastAsia" w:cs="Arial"/>
          <w:b/>
          <w:bCs/>
          <w:color w:val="000000"/>
          <w:kern w:val="0"/>
          <w:sz w:val="28"/>
          <w:szCs w:val="28"/>
        </w:rPr>
        <w:t>推荐信不需要在复试时携带纸质版，只需要网报时在系统中提交推荐人的信息即可</w:t>
      </w:r>
      <w:r w:rsidRPr="00FC3BD9">
        <w:rPr>
          <w:rFonts w:asciiTheme="majorEastAsia" w:eastAsiaTheme="majorEastAsia" w:hAnsiTheme="majorEastAsia" w:cs="Arial"/>
          <w:color w:val="000000"/>
          <w:kern w:val="0"/>
          <w:sz w:val="28"/>
          <w:szCs w:val="28"/>
        </w:rPr>
        <w:t>；</w:t>
      </w:r>
    </w:p>
    <w:p w14:paraId="386CFC47"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4. 公开发表的学术论文、所获专利及其它研究成果证明 （只需在报考系统中提交）；</w:t>
      </w:r>
    </w:p>
    <w:p w14:paraId="4816F52D"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5. 拟攻读博士学位的科学研究计划书（只需在报考系统中提交）。</w:t>
      </w:r>
    </w:p>
    <w:p w14:paraId="33C8A0D5"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b/>
          <w:bCs/>
          <w:color w:val="000000"/>
          <w:kern w:val="0"/>
          <w:sz w:val="28"/>
          <w:szCs w:val="28"/>
        </w:rPr>
        <w:t>*考生务必保证提交材料的真实准确，对提供虚假信息的考生，一律取消考试录取资格。 </w:t>
      </w:r>
    </w:p>
    <w:p w14:paraId="32CECAEB"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 </w:t>
      </w:r>
    </w:p>
    <w:p w14:paraId="424B7469"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b/>
          <w:bCs/>
          <w:color w:val="000000"/>
          <w:kern w:val="0"/>
          <w:sz w:val="28"/>
          <w:szCs w:val="28"/>
        </w:rPr>
        <w:t>四、复试办法</w:t>
      </w:r>
    </w:p>
    <w:p w14:paraId="63BDAE38"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1. 复试专家组构成：根据二级学科方向设立若干平行的专家小组，每组至少由五位副高或以上的专家组成，组长为正高专家。导师须参加复试专家小组，但不担任组长；</w:t>
      </w:r>
    </w:p>
    <w:p w14:paraId="7ED17E85"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lastRenderedPageBreak/>
        <w:t>2. 复试环节：按照学院关于博士生资格考试的实施细则进行考核；</w:t>
      </w:r>
    </w:p>
    <w:p w14:paraId="45EFAEE6" w14:textId="77777777" w:rsidR="00FC3BD9" w:rsidRPr="00FC3BD9" w:rsidRDefault="00FC3BD9" w:rsidP="00FC3BD9">
      <w:pPr>
        <w:widowControl/>
        <w:shd w:val="clear" w:color="auto" w:fill="FFFFFF"/>
        <w:spacing w:before="100" w:beforeAutospacing="1" w:after="100" w:afterAutospacing="1" w:line="480" w:lineRule="atLeast"/>
        <w:ind w:firstLine="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3. 复试成绩：总分为300分，构成如下：</w:t>
      </w:r>
    </w:p>
    <w:p w14:paraId="17158DB1"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（1）专业知识综合考察 ---100分；</w:t>
      </w:r>
    </w:p>
    <w:p w14:paraId="30E97480"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（2）面试成绩（资格考试现场答辩）---100分；</w:t>
      </w:r>
    </w:p>
    <w:p w14:paraId="07272AFE"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（3）导师评价---100分。</w:t>
      </w:r>
    </w:p>
    <w:p w14:paraId="04A9199C"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b/>
          <w:bCs/>
          <w:color w:val="000000"/>
          <w:kern w:val="0"/>
          <w:sz w:val="28"/>
          <w:szCs w:val="28"/>
        </w:rPr>
        <w:br/>
      </w:r>
    </w:p>
    <w:p w14:paraId="66482626"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b/>
          <w:bCs/>
          <w:color w:val="000000"/>
          <w:kern w:val="0"/>
          <w:sz w:val="28"/>
          <w:szCs w:val="28"/>
        </w:rPr>
        <w:t>五、录取原则</w:t>
      </w:r>
    </w:p>
    <w:p w14:paraId="78EC6DA5"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1. 择优录取。学院按照考生复试总成绩，根据所报考导师的本年度博士生招生名额，从高至低依次录取；</w:t>
      </w:r>
    </w:p>
    <w:p w14:paraId="21375E16"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2. 复试成绩总分在180分以下（不包括180分）或单科成绩在60分以下（不包含60分）为不及格，不予录取；</w:t>
      </w:r>
    </w:p>
    <w:p w14:paraId="6421314E"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3. 如因所报考导师名额不足而无法录取的考生，可调剂到本院其他有招生名额的导师名下；</w:t>
      </w:r>
    </w:p>
    <w:p w14:paraId="686D69D4"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4. 政审、体检不通过者将取消拟录取资格；</w:t>
      </w:r>
    </w:p>
    <w:p w14:paraId="4881EAD1"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5. 递交虚假材料，一经查实，立即取消拟录取资格。</w:t>
      </w:r>
    </w:p>
    <w:p w14:paraId="3B1A36FB" w14:textId="77777777" w:rsidR="00FC3BD9" w:rsidRPr="00FC3BD9" w:rsidRDefault="00FC3BD9" w:rsidP="00FC3BD9">
      <w:pPr>
        <w:widowControl/>
        <w:spacing w:before="75" w:after="75" w:line="300" w:lineRule="atLeast"/>
        <w:ind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 </w:t>
      </w:r>
    </w:p>
    <w:p w14:paraId="77BC19F7" w14:textId="77777777" w:rsidR="00FC3BD9" w:rsidRPr="00FC3BD9" w:rsidRDefault="00FC3BD9" w:rsidP="00FC3BD9">
      <w:pPr>
        <w:widowControl/>
        <w:spacing w:before="75" w:after="75" w:line="300" w:lineRule="atLeast"/>
        <w:ind w:firstLine="3480"/>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t> 上海交通大学化学化工学院</w:t>
      </w:r>
    </w:p>
    <w:p w14:paraId="063D1052" w14:textId="087ACD19" w:rsidR="00FC3BD9" w:rsidRPr="00FC3BD9" w:rsidRDefault="00FC3BD9" w:rsidP="00FC3BD9">
      <w:pPr>
        <w:widowControl/>
        <w:spacing w:line="300" w:lineRule="atLeast"/>
        <w:ind w:left="420" w:firstLine="585"/>
        <w:jc w:val="left"/>
        <w:rPr>
          <w:rFonts w:asciiTheme="majorEastAsia" w:eastAsiaTheme="majorEastAsia" w:hAnsiTheme="majorEastAsia" w:cs="Arial"/>
          <w:color w:val="000000"/>
          <w:kern w:val="0"/>
          <w:sz w:val="28"/>
          <w:szCs w:val="28"/>
        </w:rPr>
      </w:pPr>
      <w:r w:rsidRPr="00FC3BD9">
        <w:rPr>
          <w:rFonts w:asciiTheme="majorEastAsia" w:eastAsiaTheme="majorEastAsia" w:hAnsiTheme="majorEastAsia" w:cs="Arial"/>
          <w:color w:val="000000"/>
          <w:kern w:val="0"/>
          <w:sz w:val="28"/>
          <w:szCs w:val="28"/>
        </w:rPr>
        <w:lastRenderedPageBreak/>
        <w:t>                                      20</w:t>
      </w:r>
      <w:r w:rsidR="009B0EBE">
        <w:rPr>
          <w:rFonts w:asciiTheme="majorEastAsia" w:eastAsiaTheme="majorEastAsia" w:hAnsiTheme="majorEastAsia" w:cs="Arial"/>
          <w:color w:val="000000"/>
          <w:kern w:val="0"/>
          <w:sz w:val="28"/>
          <w:szCs w:val="28"/>
        </w:rPr>
        <w:t>20</w:t>
      </w:r>
      <w:r w:rsidRPr="00FC3BD9">
        <w:rPr>
          <w:rFonts w:asciiTheme="majorEastAsia" w:eastAsiaTheme="majorEastAsia" w:hAnsiTheme="majorEastAsia" w:cs="Arial"/>
          <w:color w:val="000000"/>
          <w:kern w:val="0"/>
          <w:sz w:val="28"/>
          <w:szCs w:val="28"/>
        </w:rPr>
        <w:t>年10月1</w:t>
      </w:r>
      <w:r w:rsidR="009B0EBE">
        <w:rPr>
          <w:rFonts w:asciiTheme="majorEastAsia" w:eastAsiaTheme="majorEastAsia" w:hAnsiTheme="majorEastAsia" w:cs="Arial"/>
          <w:color w:val="000000"/>
          <w:kern w:val="0"/>
          <w:sz w:val="28"/>
          <w:szCs w:val="28"/>
        </w:rPr>
        <w:t>4</w:t>
      </w:r>
      <w:r w:rsidRPr="00FC3BD9">
        <w:rPr>
          <w:rFonts w:asciiTheme="majorEastAsia" w:eastAsiaTheme="majorEastAsia" w:hAnsiTheme="majorEastAsia" w:cs="Arial"/>
          <w:color w:val="000000"/>
          <w:kern w:val="0"/>
          <w:sz w:val="28"/>
          <w:szCs w:val="28"/>
        </w:rPr>
        <w:t>日</w:t>
      </w:r>
    </w:p>
    <w:p w14:paraId="6FA7C95E" w14:textId="77777777" w:rsidR="002C238C" w:rsidRPr="00FC3BD9" w:rsidRDefault="002C238C" w:rsidP="00FC3BD9">
      <w:pPr>
        <w:widowControl/>
        <w:shd w:val="clear" w:color="auto" w:fill="FFFFFF"/>
        <w:spacing w:before="100" w:beforeAutospacing="1" w:after="100" w:afterAutospacing="1" w:line="480" w:lineRule="atLeast"/>
        <w:jc w:val="left"/>
        <w:rPr>
          <w:rFonts w:asciiTheme="majorEastAsia" w:eastAsiaTheme="majorEastAsia" w:hAnsiTheme="majorEastAsia"/>
          <w:sz w:val="28"/>
          <w:szCs w:val="28"/>
        </w:rPr>
      </w:pPr>
    </w:p>
    <w:sectPr w:rsidR="002C238C" w:rsidRPr="00FC3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CE"/>
    <w:rsid w:val="00147FA1"/>
    <w:rsid w:val="002C238C"/>
    <w:rsid w:val="002E45F3"/>
    <w:rsid w:val="003D7378"/>
    <w:rsid w:val="00426261"/>
    <w:rsid w:val="00462F21"/>
    <w:rsid w:val="00543A07"/>
    <w:rsid w:val="006724CE"/>
    <w:rsid w:val="006E1558"/>
    <w:rsid w:val="007F768E"/>
    <w:rsid w:val="009B0EBE"/>
    <w:rsid w:val="00DD0102"/>
    <w:rsid w:val="00FC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D320"/>
  <w15:chartTrackingRefBased/>
  <w15:docId w15:val="{2A03D904-F291-402A-B23D-53720CF2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3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3A07"/>
    <w:rPr>
      <w:b/>
      <w:bCs/>
    </w:rPr>
  </w:style>
  <w:style w:type="paragraph" w:styleId="a5">
    <w:name w:val="List Paragraph"/>
    <w:basedOn w:val="a"/>
    <w:uiPriority w:val="34"/>
    <w:qFormat/>
    <w:rsid w:val="00543A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200888">
      <w:bodyDiv w:val="1"/>
      <w:marLeft w:val="0"/>
      <w:marRight w:val="0"/>
      <w:marTop w:val="0"/>
      <w:marBottom w:val="0"/>
      <w:divBdr>
        <w:top w:val="none" w:sz="0" w:space="0" w:color="auto"/>
        <w:left w:val="none" w:sz="0" w:space="0" w:color="auto"/>
        <w:bottom w:val="none" w:sz="0" w:space="0" w:color="auto"/>
        <w:right w:val="none" w:sz="0" w:space="0" w:color="auto"/>
      </w:divBdr>
    </w:div>
    <w:div w:id="2038654699">
      <w:bodyDiv w:val="1"/>
      <w:marLeft w:val="0"/>
      <w:marRight w:val="0"/>
      <w:marTop w:val="0"/>
      <w:marBottom w:val="0"/>
      <w:divBdr>
        <w:top w:val="none" w:sz="0" w:space="0" w:color="auto"/>
        <w:left w:val="none" w:sz="0" w:space="0" w:color="auto"/>
        <w:bottom w:val="none" w:sz="0" w:space="0" w:color="auto"/>
        <w:right w:val="none" w:sz="0" w:space="0" w:color="auto"/>
      </w:divBdr>
      <w:divsChild>
        <w:div w:id="630132743">
          <w:marLeft w:val="0"/>
          <w:marRight w:val="0"/>
          <w:marTop w:val="0"/>
          <w:marBottom w:val="0"/>
          <w:divBdr>
            <w:top w:val="none" w:sz="0" w:space="0" w:color="auto"/>
            <w:left w:val="none" w:sz="0" w:space="0" w:color="auto"/>
            <w:bottom w:val="none" w:sz="0" w:space="0" w:color="auto"/>
            <w:right w:val="none" w:sz="0" w:space="0" w:color="auto"/>
          </w:divBdr>
          <w:divsChild>
            <w:div w:id="642544379">
              <w:marLeft w:val="0"/>
              <w:marRight w:val="0"/>
              <w:marTop w:val="0"/>
              <w:marBottom w:val="0"/>
              <w:divBdr>
                <w:top w:val="none" w:sz="0" w:space="0" w:color="auto"/>
                <w:left w:val="none" w:sz="0" w:space="0" w:color="auto"/>
                <w:bottom w:val="none" w:sz="0" w:space="0" w:color="auto"/>
                <w:right w:val="none" w:sz="0" w:space="0" w:color="auto"/>
              </w:divBdr>
              <w:divsChild>
                <w:div w:id="1820610293">
                  <w:marLeft w:val="0"/>
                  <w:marRight w:val="0"/>
                  <w:marTop w:val="0"/>
                  <w:marBottom w:val="0"/>
                  <w:divBdr>
                    <w:top w:val="none" w:sz="0" w:space="0" w:color="auto"/>
                    <w:left w:val="none" w:sz="0" w:space="0" w:color="auto"/>
                    <w:bottom w:val="none" w:sz="0" w:space="0" w:color="auto"/>
                    <w:right w:val="none" w:sz="0" w:space="0" w:color="auto"/>
                  </w:divBdr>
                  <w:divsChild>
                    <w:div w:id="962078011">
                      <w:marLeft w:val="0"/>
                      <w:marRight w:val="0"/>
                      <w:marTop w:val="0"/>
                      <w:marBottom w:val="0"/>
                      <w:divBdr>
                        <w:top w:val="none" w:sz="0" w:space="0" w:color="auto"/>
                        <w:left w:val="none" w:sz="0" w:space="0" w:color="auto"/>
                        <w:bottom w:val="none" w:sz="0" w:space="0" w:color="auto"/>
                        <w:right w:val="none" w:sz="0" w:space="0" w:color="auto"/>
                      </w:divBdr>
                      <w:divsChild>
                        <w:div w:id="1971787162">
                          <w:marLeft w:val="0"/>
                          <w:marRight w:val="0"/>
                          <w:marTop w:val="0"/>
                          <w:marBottom w:val="0"/>
                          <w:divBdr>
                            <w:top w:val="none" w:sz="0" w:space="0" w:color="auto"/>
                            <w:left w:val="none" w:sz="0" w:space="0" w:color="auto"/>
                            <w:bottom w:val="none" w:sz="0" w:space="0" w:color="auto"/>
                            <w:right w:val="none" w:sz="0" w:space="0" w:color="auto"/>
                          </w:divBdr>
                          <w:divsChild>
                            <w:div w:id="19317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sun</dc:creator>
  <cp:keywords/>
  <dc:description/>
  <cp:lastModifiedBy>ting sun</cp:lastModifiedBy>
  <cp:revision>10</cp:revision>
  <dcterms:created xsi:type="dcterms:W3CDTF">2017-11-01T02:26:00Z</dcterms:created>
  <dcterms:modified xsi:type="dcterms:W3CDTF">2020-10-14T04:33:00Z</dcterms:modified>
</cp:coreProperties>
</file>