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微软雅黑" w:hAnsi="微软雅黑" w:eastAsia="微软雅黑"/>
          <w:sz w:val="24"/>
          <w:szCs w:val="24"/>
        </w:rPr>
      </w:pPr>
      <w:r>
        <w:rPr>
          <w:rFonts w:ascii="微软雅黑" w:hAnsi="微软雅黑" w:eastAsia="微软雅黑"/>
          <w:sz w:val="24"/>
          <w:szCs w:val="24"/>
        </w:rPr>
        <mc:AlternateContent>
          <mc:Choice Requires="wps">
            <w:drawing>
              <wp:anchor distT="0" distB="0" distL="114300" distR="114300" simplePos="0" relativeHeight="251659264" behindDoc="0" locked="0" layoutInCell="1" allowOverlap="1">
                <wp:simplePos x="0" y="0"/>
                <wp:positionH relativeFrom="column">
                  <wp:posOffset>-318770</wp:posOffset>
                </wp:positionH>
                <wp:positionV relativeFrom="paragraph">
                  <wp:posOffset>9525</wp:posOffset>
                </wp:positionV>
                <wp:extent cx="5951220" cy="0"/>
                <wp:effectExtent l="0" t="19050" r="11430" b="19050"/>
                <wp:wrapNone/>
                <wp:docPr id="7" name="直接连接符 6"/>
                <wp:cNvGraphicFramePr/>
                <a:graphic xmlns:a="http://schemas.openxmlformats.org/drawingml/2006/main">
                  <a:graphicData uri="http://schemas.microsoft.com/office/word/2010/wordprocessingShape">
                    <wps:wsp>
                      <wps:cNvCnPr/>
                      <wps:spPr>
                        <a:xfrm>
                          <a:off x="0" y="0"/>
                          <a:ext cx="5951220"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 o:spid="_x0000_s1026" o:spt="20" style="position:absolute;left:0pt;margin-left:-25.1pt;margin-top:0.75pt;height:0pt;width:468.6pt;z-index:251659264;mso-width-relative:page;mso-height-relative:page;" filled="f" stroked="t" coordsize="21600,21600" o:gfxdata="UEsDBAoAAAAAAIdO4kAAAAAAAAAAAAAAAAAEAAAAZHJzL1BLAwQUAAAACACHTuJA3pfvXtEAAAAH&#10;AQAADwAAAGRycy9kb3ducmV2LnhtbE2Py07DMBBF90j9B2sqsWvtRiqkIU4lQPkA2qprN57GEfE4&#10;st0Hf8/ABpZX5+rOmXp796O4YkxDIA2rpQKB1AU7UK/hsG8XJYiUDVkzBkINX5hg28wealPZcKMP&#10;vO5yL3iEUmU0uJynSsrUOfQmLcOExOwcojeZY+yljebG436UhVJP0puB+IIzE7457D53F6/Bvh7C&#10;vnWDKt6Pxm3oHDdtjFo/zlfqBUTGe/4rw48+q0PDTqdwIZvEqGGxVgVXGaxBMC/LZ/7t9JtlU8v/&#10;/s03UEsDBBQAAAAIAIdO4kDcs9+E2gEAAJsDAAAOAAAAZHJzL2Uyb0RvYy54bWytU82O0zAQviPx&#10;DpbvNGml7i5R0z20Wi4IKgEP4DpOYsl/mvE27UvwAkjc4MSRO2/D8hiMnWwXlsse6MEdz3z+xt/n&#10;yer6aA07KEDtXc3ns5Iz5aRvtOtq/uH9zYsrzjAK1wjjnar5SSG/Xj9/thpCpRa+96ZRwIjEYTWE&#10;mvcxhqooUPbKCpz5oBwVWw9WRNpCVzQgBmK3pliU5UUxeGgCeKkQKbsdi3xihKcQ+rbVUm29vLXK&#10;xZEVlBGRJGGvA/J1vm3bKhnfti2qyEzNSWnMKzWheJ/WYr0SVQci9FpOVxBPucIjTVZoR03PVFsR&#10;BbsF/Q+V1RI8+jbOpLfFKCQ7Qirm5SNv3vUiqKyFrMZwNh3/H618c9gB003NLzlzwtKD3336/vPj&#10;l18/PtN69+0ru0gmDQErwm7cDqYdhh0kxccWbPonLeyYjT2djVXHyCQlly+X88WCPJf3teLhYACM&#10;r5S3LAU1N9olzaISh9cYqRlB7yEp7fyNNia/m3FsqPnianm5JGpBw9jSEFBoAwlC13EmTEdTLiNk&#10;SvRGN+l4IkLo9hsD7CBoNjZl+iWl1O4vWOq9FdiPuFyaYMYROhkzWpGivW9O2aGcpzfLfNN8paH4&#10;c59PP3xT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el+9e0QAAAAcBAAAPAAAAAAAAAAEAIAAA&#10;ACIAAABkcnMvZG93bnJldi54bWxQSwECFAAUAAAACACHTuJA3LPfhNoBAACbAwAADgAAAAAAAAAB&#10;ACAAAAAgAQAAZHJzL2Uyb0RvYy54bWxQSwUGAAAAAAYABgBZAQAAbAUAAAAA&#10;">
                <v:fill on="f" focussize="0,0"/>
                <v:stroke weight="2.25pt" color="#C00000 [3204]" joinstyle="round"/>
                <v:imagedata o:title=""/>
                <o:lock v:ext="edit" aspectratio="f"/>
              </v:line>
            </w:pict>
          </mc:Fallback>
        </mc:AlternateContent>
      </w:r>
    </w:p>
    <w:tbl>
      <w:tblPr>
        <w:tblStyle w:val="6"/>
        <w:tblW w:w="5000" w:type="pct"/>
        <w:jc w:val="center"/>
        <w:tblCellSpacing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jc w:val="center"/>
        </w:trPr>
        <w:tc>
          <w:tcPr>
            <w:tcW w:w="0" w:type="auto"/>
            <w:vAlign w:val="center"/>
          </w:tcPr>
          <w:p>
            <w:pPr>
              <w:widowControl/>
              <w:spacing w:line="360" w:lineRule="auto"/>
              <w:jc w:val="center"/>
              <w:rPr>
                <w:rFonts w:ascii="微软雅黑" w:hAnsi="微软雅黑" w:eastAsia="微软雅黑" w:cs="宋体"/>
                <w:b/>
                <w:bCs/>
                <w:color w:val="A74C49"/>
                <w:kern w:val="0"/>
                <w:sz w:val="24"/>
                <w:szCs w:val="24"/>
              </w:rPr>
            </w:pPr>
            <w:r>
              <w:rPr>
                <w:rFonts w:hint="eastAsia" w:ascii="微软雅黑" w:hAnsi="微软雅黑" w:eastAsia="微软雅黑" w:cs="宋体"/>
                <w:b/>
                <w:bCs/>
                <w:color w:val="C00000"/>
                <w:kern w:val="0"/>
                <w:sz w:val="24"/>
                <w:szCs w:val="24"/>
              </w:rPr>
              <w:t>诚邀海外英才依托上海交大化学化工学院申报国家优青（海外）项目</w:t>
            </w:r>
          </w:p>
        </w:tc>
      </w:tr>
    </w:tbl>
    <w:p/>
    <w:tbl>
      <w:tblPr>
        <w:tblStyle w:val="6"/>
        <w:tblW w:w="5000" w:type="pct"/>
        <w:jc w:val="center"/>
        <w:tblCellSpacing w:w="0" w:type="dxa"/>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jc w:val="center"/>
        </w:trPr>
        <w:tc>
          <w:tcPr>
            <w:tcW w:w="0" w:type="auto"/>
            <w:vAlign w:val="center"/>
          </w:tcPr>
          <w:p>
            <w:pPr>
              <w:ind w:firstLine="480" w:firstLineChars="200"/>
              <w:rPr>
                <w:rFonts w:ascii="微软雅黑" w:hAnsi="微软雅黑" w:eastAsia="微软雅黑"/>
                <w:sz w:val="24"/>
                <w:szCs w:val="24"/>
              </w:rPr>
            </w:pPr>
            <w:bookmarkStart w:id="0" w:name="_GoBack"/>
            <w:r>
              <w:rPr>
                <w:rFonts w:hint="eastAsia" w:ascii="微软雅黑" w:hAnsi="微软雅黑" w:eastAsia="微软雅黑"/>
                <w:sz w:val="24"/>
                <w:szCs w:val="24"/>
              </w:rPr>
              <w:t>为进一步完善科学基金人才资助体系，充分发挥科学基金引进和培养人才的功能，吸引海外优秀青年人才回国（来华）工作， 国家自然科学基金委员会（以下简称自然科学基金委）自2021年起，设立</w:t>
            </w:r>
            <w:r>
              <w:rPr>
                <w:rFonts w:hint="eastAsia" w:ascii="微软雅黑" w:hAnsi="微软雅黑" w:eastAsia="微软雅黑"/>
                <w:b/>
                <w:bCs/>
                <w:sz w:val="24"/>
                <w:szCs w:val="24"/>
              </w:rPr>
              <w:t>国家自然科学基金优秀青年科学基金项目（海外）</w:t>
            </w:r>
            <w:r>
              <w:rPr>
                <w:rFonts w:hint="eastAsia" w:ascii="微软雅黑" w:hAnsi="微软雅黑" w:eastAsia="微软雅黑"/>
                <w:sz w:val="24"/>
                <w:szCs w:val="24"/>
              </w:rPr>
              <w:t>。上海交通大学化学化工学院热忱欢迎广大海外优秀青年学者依托我院进行该项目申报！</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【单位介绍】上海交通大学源于1896年创办的南洋公学,</w:t>
            </w:r>
            <w:r>
              <w:rPr>
                <w:rFonts w:ascii="微软雅黑" w:hAnsi="微软雅黑" w:eastAsia="微软雅黑"/>
                <w:sz w:val="24"/>
                <w:szCs w:val="24"/>
              </w:rPr>
              <w:t>是我国历史最悠久、享誉海内外的著名高等学府之一。</w:t>
            </w:r>
            <w:r>
              <w:rPr>
                <w:rFonts w:hint="eastAsia" w:ascii="微软雅黑" w:hAnsi="微软雅黑" w:eastAsia="微软雅黑"/>
                <w:sz w:val="24"/>
                <w:szCs w:val="24"/>
              </w:rPr>
              <w:t>上海交通大学因图强而生、因改革而兴、因人才而盛，经过125年的</w:t>
            </w:r>
            <w:r>
              <w:rPr>
                <w:rFonts w:ascii="微软雅黑" w:hAnsi="微软雅黑" w:eastAsia="微软雅黑"/>
                <w:sz w:val="24"/>
                <w:szCs w:val="24"/>
              </w:rPr>
              <w:t>不懈努力，上海交通大学已经成为一所“综合性、研究型、国际化”的国内一流、国际知名大学。</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上海交通大学化学化工学院源于</w:t>
            </w:r>
            <w:r>
              <w:rPr>
                <w:rFonts w:ascii="微软雅黑" w:hAnsi="微软雅黑" w:eastAsia="微软雅黑"/>
                <w:sz w:val="24"/>
                <w:szCs w:val="24"/>
              </w:rPr>
              <w:t>1928年成立的交通大学化学系和1946年成立的交通大学化学工程系</w:t>
            </w:r>
            <w:r>
              <w:rPr>
                <w:rFonts w:hint="eastAsia" w:ascii="微软雅黑" w:hAnsi="微软雅黑" w:eastAsia="微软雅黑"/>
                <w:sz w:val="24"/>
                <w:szCs w:val="24"/>
              </w:rPr>
              <w:t>，几经重大变迁，</w:t>
            </w:r>
            <w:r>
              <w:rPr>
                <w:rFonts w:ascii="微软雅黑" w:hAnsi="微软雅黑" w:eastAsia="微软雅黑"/>
                <w:sz w:val="24"/>
                <w:szCs w:val="24"/>
              </w:rPr>
              <w:t>1997年正式成立</w:t>
            </w:r>
            <w:r>
              <w:rPr>
                <w:rFonts w:hint="eastAsia" w:ascii="微软雅黑" w:hAnsi="微软雅黑" w:eastAsia="微软雅黑"/>
                <w:sz w:val="24"/>
                <w:szCs w:val="24"/>
              </w:rPr>
              <w:t>。学院（系）自建立起，一直秉承“人才至上”的发展理念，吸引和培育着越来越多的优秀人才，汇聚了一批以中国科学院院士、国家长江特聘专家、国家杰出青年基金获得者为代表的优秀师资人才。</w:t>
            </w:r>
            <w:r>
              <w:rPr>
                <w:rFonts w:ascii="微软雅黑" w:hAnsi="微软雅黑" w:eastAsia="微软雅黑"/>
                <w:sz w:val="24"/>
                <w:szCs w:val="24"/>
              </w:rPr>
              <w:t>近年</w:t>
            </w:r>
            <w:r>
              <w:rPr>
                <w:rFonts w:hint="eastAsia" w:ascii="微软雅黑" w:hAnsi="微软雅黑" w:eastAsia="微软雅黑"/>
                <w:sz w:val="24"/>
                <w:szCs w:val="24"/>
              </w:rPr>
              <w:t>来</w:t>
            </w:r>
            <w:r>
              <w:rPr>
                <w:rFonts w:ascii="微软雅黑" w:hAnsi="微软雅黑" w:eastAsia="微软雅黑"/>
                <w:sz w:val="24"/>
                <w:szCs w:val="24"/>
              </w:rPr>
              <w:t>，青年人才成长</w:t>
            </w:r>
            <w:r>
              <w:rPr>
                <w:rFonts w:hint="eastAsia" w:ascii="微软雅黑" w:hAnsi="微软雅黑" w:eastAsia="微软雅黑"/>
                <w:sz w:val="24"/>
                <w:szCs w:val="24"/>
              </w:rPr>
              <w:t>迅速，近三年，学院培养和引进国家优秀青年基金获得者等各类青年人才计划、全球高被引科学家等青年才俊30余名。基于优秀的师资和服务支撑队伍，学院在人才培养，科学研究方面不断取得佳绩，为学院持续高质量地发展提供了强大的内生动力。化学学科位列ESI全球前千分之一；2</w:t>
            </w:r>
            <w:r>
              <w:rPr>
                <w:rFonts w:ascii="微软雅黑" w:hAnsi="微软雅黑" w:eastAsia="微软雅黑"/>
                <w:sz w:val="24"/>
                <w:szCs w:val="24"/>
              </w:rPr>
              <w:t>017</w:t>
            </w:r>
            <w:r>
              <w:rPr>
                <w:rFonts w:hint="eastAsia" w:ascii="微软雅黑" w:hAnsi="微软雅黑" w:eastAsia="微软雅黑"/>
                <w:sz w:val="24"/>
                <w:szCs w:val="24"/>
              </w:rPr>
              <w:t>年，化学学科和化工学科双双入选国家“双一流”学科建设名单；2</w:t>
            </w:r>
            <w:r>
              <w:rPr>
                <w:rFonts w:ascii="微软雅黑" w:hAnsi="微软雅黑" w:eastAsia="微软雅黑"/>
                <w:sz w:val="24"/>
                <w:szCs w:val="24"/>
              </w:rPr>
              <w:t>018</w:t>
            </w:r>
            <w:r>
              <w:rPr>
                <w:rFonts w:hint="eastAsia" w:ascii="微软雅黑" w:hAnsi="微软雅黑" w:eastAsia="微软雅黑"/>
                <w:sz w:val="24"/>
                <w:szCs w:val="24"/>
              </w:rPr>
              <w:t>年，化学学科和化工学科跻身QS全球5</w:t>
            </w:r>
            <w:r>
              <w:rPr>
                <w:rFonts w:ascii="微软雅黑" w:hAnsi="微软雅黑" w:eastAsia="微软雅黑"/>
                <w:sz w:val="24"/>
                <w:szCs w:val="24"/>
              </w:rPr>
              <w:t>0</w:t>
            </w:r>
            <w:r>
              <w:rPr>
                <w:rFonts w:hint="eastAsia" w:ascii="微软雅黑" w:hAnsi="微软雅黑" w:eastAsia="微软雅黑"/>
                <w:sz w:val="24"/>
                <w:szCs w:val="24"/>
              </w:rPr>
              <w:t>强。</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项目简介】优青（海外）项目旨在吸引和鼓励已取得较好成绩的海外优秀青年学者（含非华裔外籍人才）回国（来华）工作，自主选择研究方向开展创新性研究，促进青年科学技术人才的快速成长，培养一批有望进入世界科技前沿的优秀学术骨干，为科技强国建设贡献力量。</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【学科方向】</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 xml:space="preserve"> </w:t>
            </w:r>
            <w:r>
              <w:rPr>
                <w:rFonts w:hint="eastAsia" w:ascii="微软雅黑" w:hAnsi="微软雅黑" w:eastAsia="微软雅黑"/>
                <w:sz w:val="24"/>
                <w:szCs w:val="24"/>
              </w:rPr>
              <w:t>化工热力学、分离工程、生物化工、化工系统工程及大数据等研究领域；</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 xml:space="preserve"> </w:t>
            </w:r>
            <w:r>
              <w:rPr>
                <w:rFonts w:hint="eastAsia" w:ascii="微软雅黑" w:hAnsi="微软雅黑" w:eastAsia="微软雅黑"/>
                <w:sz w:val="24"/>
                <w:szCs w:val="24"/>
              </w:rPr>
              <w:t>物理化学、分析化学、化学生物学、高分子物理等研究领域；</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同时欢迎其它化学、化学工程与技术、高分子科学与工程等相关学科领域的优秀青年学者申报！</w:t>
            </w:r>
            <w:r>
              <w:rPr>
                <w:rFonts w:ascii="微软雅黑" w:hAnsi="微软雅黑" w:eastAsia="微软雅黑"/>
                <w:sz w:val="24"/>
                <w:szCs w:val="24"/>
              </w:rPr>
              <w:t xml:space="preserve"> </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【申请人条件】</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 xml:space="preserve">. </w:t>
            </w:r>
            <w:r>
              <w:rPr>
                <w:rFonts w:hint="eastAsia" w:ascii="微软雅黑" w:hAnsi="微软雅黑" w:eastAsia="微软雅黑"/>
                <w:sz w:val="24"/>
                <w:szCs w:val="24"/>
              </w:rPr>
              <w:t>遵守中华人民共和国法律法规，具有良好的科学道德，自觉践行新时代科学家精神；</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 xml:space="preserve">. </w:t>
            </w:r>
            <w:r>
              <w:rPr>
                <w:rFonts w:hint="eastAsia" w:ascii="微软雅黑" w:hAnsi="微软雅黑" w:eastAsia="微软雅黑"/>
                <w:sz w:val="24"/>
                <w:szCs w:val="24"/>
              </w:rPr>
              <w:t>出生日期在1980年9月1日以后；</w:t>
            </w:r>
          </w:p>
          <w:p>
            <w:pPr>
              <w:ind w:firstLine="480" w:firstLineChars="200"/>
              <w:rPr>
                <w:rFonts w:ascii="微软雅黑" w:hAnsi="微软雅黑" w:eastAsia="微软雅黑"/>
                <w:sz w:val="24"/>
                <w:szCs w:val="24"/>
              </w:rPr>
            </w:pPr>
            <w:r>
              <w:rPr>
                <w:rFonts w:ascii="微软雅黑" w:hAnsi="微软雅黑" w:eastAsia="微软雅黑"/>
                <w:sz w:val="24"/>
                <w:szCs w:val="24"/>
              </w:rPr>
              <w:t xml:space="preserve">3. </w:t>
            </w:r>
            <w:r>
              <w:rPr>
                <w:rFonts w:hint="eastAsia" w:ascii="微软雅黑" w:hAnsi="微软雅黑" w:eastAsia="微软雅黑"/>
                <w:sz w:val="24"/>
                <w:szCs w:val="24"/>
              </w:rPr>
              <w:t>具有博士学位；</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4</w:t>
            </w:r>
            <w:r>
              <w:rPr>
                <w:rFonts w:ascii="微软雅黑" w:hAnsi="微软雅黑" w:eastAsia="微软雅黑"/>
                <w:sz w:val="24"/>
                <w:szCs w:val="24"/>
              </w:rPr>
              <w:t xml:space="preserve">. </w:t>
            </w:r>
            <w:r>
              <w:rPr>
                <w:rFonts w:hint="eastAsia" w:ascii="微软雅黑" w:hAnsi="微软雅黑" w:eastAsia="微软雅黑"/>
                <w:sz w:val="24"/>
                <w:szCs w:val="24"/>
              </w:rPr>
              <w:t>研究方向主要为自然科学、工程技术等；</w:t>
            </w:r>
          </w:p>
          <w:p>
            <w:pPr>
              <w:ind w:firstLine="480" w:firstLineChars="200"/>
              <w:rPr>
                <w:rFonts w:ascii="微软雅黑" w:hAnsi="微软雅黑" w:eastAsia="微软雅黑"/>
                <w:sz w:val="24"/>
                <w:szCs w:val="24"/>
              </w:rPr>
            </w:pPr>
            <w:r>
              <w:rPr>
                <w:rFonts w:ascii="微软雅黑" w:hAnsi="微软雅黑" w:eastAsia="微软雅黑"/>
                <w:sz w:val="24"/>
                <w:szCs w:val="24"/>
              </w:rPr>
              <w:t xml:space="preserve">5. </w:t>
            </w:r>
            <w:r>
              <w:rPr>
                <w:rFonts w:hint="eastAsia" w:ascii="微软雅黑" w:hAnsi="微软雅黑" w:eastAsia="微软雅黑"/>
                <w:sz w:val="24"/>
                <w:szCs w:val="24"/>
              </w:rPr>
              <w:t>在2021年4月30日前，一般应在海外高校、科研机构、企业研发机构获得正式教学或者科研职位，且具有连续36个月以上工作经历；在海外取得博士学位且业绩特别突出的，可适当放宽工作年限要求；</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6</w:t>
            </w:r>
            <w:r>
              <w:rPr>
                <w:rFonts w:ascii="微软雅黑" w:hAnsi="微软雅黑" w:eastAsia="微软雅黑"/>
                <w:sz w:val="24"/>
                <w:szCs w:val="24"/>
              </w:rPr>
              <w:t xml:space="preserve">. </w:t>
            </w:r>
            <w:r>
              <w:rPr>
                <w:rFonts w:hint="eastAsia" w:ascii="微软雅黑" w:hAnsi="微软雅黑" w:eastAsia="微软雅黑"/>
                <w:sz w:val="24"/>
                <w:szCs w:val="24"/>
              </w:rPr>
              <w:t>取得同行专家认可的科研或技术等成果，且具有成为该领域学术带头人或杰出人才的发展潜力；</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7</w:t>
            </w:r>
            <w:r>
              <w:rPr>
                <w:rFonts w:ascii="微软雅黑" w:hAnsi="微软雅黑" w:eastAsia="微软雅黑"/>
                <w:sz w:val="24"/>
                <w:szCs w:val="24"/>
              </w:rPr>
              <w:t xml:space="preserve">. </w:t>
            </w:r>
            <w:r>
              <w:rPr>
                <w:rFonts w:hint="eastAsia" w:ascii="微软雅黑" w:hAnsi="微软雅黑" w:eastAsia="微软雅黑"/>
                <w:sz w:val="24"/>
                <w:szCs w:val="24"/>
              </w:rPr>
              <w:t>申请人尚未全职回国（来华）工作，或者2019年9月1日以后回国（来华）工作。获资助通知后须辞去海外工作或在海外无工作，全职回国（来华）工作不少于3年。</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【资助模式】</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 xml:space="preserve"> </w:t>
            </w:r>
            <w:r>
              <w:rPr>
                <w:rFonts w:hint="eastAsia" w:ascii="微软雅黑" w:hAnsi="微软雅黑" w:eastAsia="微软雅黑"/>
                <w:sz w:val="24"/>
                <w:szCs w:val="24"/>
              </w:rPr>
              <w:t>资助强度：100-300万元。</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 xml:space="preserve"> </w:t>
            </w:r>
            <w:r>
              <w:rPr>
                <w:rFonts w:hint="eastAsia" w:ascii="微软雅黑" w:hAnsi="微软雅黑" w:eastAsia="微软雅黑"/>
                <w:sz w:val="24"/>
                <w:szCs w:val="24"/>
              </w:rPr>
              <w:t>资助期限：3年。</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【申报说明】</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（一）申请人注意事项</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 xml:space="preserve"> </w:t>
            </w:r>
            <w:r>
              <w:rPr>
                <w:rFonts w:hint="eastAsia" w:ascii="微软雅黑" w:hAnsi="微软雅黑" w:eastAsia="微软雅黑"/>
                <w:sz w:val="24"/>
                <w:szCs w:val="24"/>
              </w:rPr>
              <w:t>符合条件的申请人，可按照项目指南要求，与依托单位签订工作合同或者意向性协议，于2021年3月22日以后登录信息系统，在线填写《国家自然科学基金优秀青年科学基金项目（海外）申请书》（以下简称申请书）。申请人对所提交申请材料的真实性负责。</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2. 申请人应当按照申请书填报说明和撰写提纲的要求用简体中文或英文在线填写申请书，并上传附件等材料。</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3. 优秀青年科学基金项目（海外）实行无纸化申请方式，申请人在线提交电子申请书及附件、公正性承诺书等材料至依托单位，由依托单位审核后在线提交自然科学基金委。</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（二）依托单位注意事项</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1. 依托单位应认真组织申请工作，并保证申请材料的真实性、完整性及合规性。</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2. 依托单位应在规定的项目申请截止日期（2021年4月30日）前提交本单位电子申请书及附件材料。</w:t>
            </w:r>
          </w:p>
          <w:p>
            <w:pPr>
              <w:widowControl/>
              <w:spacing w:line="360" w:lineRule="auto"/>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3. 依托单位提交电子申请书时，应通过信息系统逐项确认，签署承诺后提交至自然科学基金委。</w:t>
            </w:r>
          </w:p>
          <w:p>
            <w:pPr>
              <w:widowControl/>
              <w:spacing w:line="360" w:lineRule="auto"/>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 xml:space="preserve">【联系方式】 </w:t>
            </w:r>
          </w:p>
          <w:p>
            <w:pPr>
              <w:widowControl/>
              <w:spacing w:line="360" w:lineRule="auto"/>
              <w:ind w:firstLine="960" w:firstLineChars="400"/>
              <w:jc w:val="left"/>
              <w:rPr>
                <w:rFonts w:ascii="微软雅黑" w:hAnsi="微软雅黑" w:eastAsia="微软雅黑"/>
                <w:sz w:val="24"/>
                <w:szCs w:val="24"/>
              </w:rPr>
            </w:pPr>
            <w:r>
              <w:rPr>
                <w:rFonts w:hint="eastAsia" w:ascii="微软雅黑" w:hAnsi="微软雅黑" w:eastAsia="微软雅黑"/>
                <w:sz w:val="24"/>
                <w:szCs w:val="24"/>
              </w:rPr>
              <w:t>请有意向申报的人选于3月</w:t>
            </w:r>
            <w:r>
              <w:rPr>
                <w:rFonts w:ascii="微软雅黑" w:hAnsi="微软雅黑" w:eastAsia="微软雅黑"/>
                <w:sz w:val="24"/>
                <w:szCs w:val="24"/>
              </w:rPr>
              <w:t>3</w:t>
            </w:r>
            <w:r>
              <w:rPr>
                <w:rFonts w:hint="eastAsia" w:ascii="微软雅黑" w:hAnsi="微软雅黑" w:eastAsia="微软雅黑"/>
                <w:sz w:val="24"/>
                <w:szCs w:val="24"/>
              </w:rPr>
              <w:t>日之前将个人简历发送至联系人：</w:t>
            </w:r>
          </w:p>
          <w:p>
            <w:pPr>
              <w:widowControl/>
              <w:spacing w:line="360" w:lineRule="auto"/>
              <w:ind w:firstLine="480" w:firstLineChars="200"/>
              <w:jc w:val="left"/>
              <w:rPr>
                <w:rFonts w:ascii="微软雅黑" w:hAnsi="微软雅黑" w:eastAsia="微软雅黑"/>
                <w:sz w:val="24"/>
                <w:szCs w:val="24"/>
              </w:rPr>
            </w:pPr>
            <w:r>
              <w:rPr>
                <w:rFonts w:hint="eastAsia" w:ascii="微软雅黑" w:hAnsi="微软雅黑" w:eastAsia="微软雅黑"/>
                <w:sz w:val="24"/>
                <w:szCs w:val="24"/>
              </w:rPr>
              <w:t>岳老师：邮箱</w:t>
            </w:r>
            <w:r>
              <w:fldChar w:fldCharType="begin"/>
            </w:r>
            <w:r>
              <w:instrText xml:space="preserve"> HYPERLINK "mailto:yuedong@sjtu.edu.cn" </w:instrText>
            </w:r>
            <w:r>
              <w:fldChar w:fldCharType="separate"/>
            </w:r>
            <w:r>
              <w:rPr>
                <w:rFonts w:hint="eastAsia"/>
              </w:rPr>
              <w:t>yuedong@sjtu.edu.cn</w:t>
            </w:r>
            <w:r>
              <w:rPr>
                <w:rFonts w:hint="eastAsia"/>
              </w:rPr>
              <w:fldChar w:fldCharType="end"/>
            </w:r>
            <w:r>
              <w:rPr>
                <w:rFonts w:hint="eastAsia" w:ascii="微软雅黑" w:hAnsi="微软雅黑" w:eastAsia="微软雅黑"/>
                <w:sz w:val="24"/>
                <w:szCs w:val="24"/>
              </w:rPr>
              <w:t>，电话0</w:t>
            </w:r>
            <w:r>
              <w:rPr>
                <w:rFonts w:ascii="微软雅黑" w:hAnsi="微软雅黑" w:eastAsia="微软雅黑"/>
                <w:sz w:val="24"/>
                <w:szCs w:val="24"/>
              </w:rPr>
              <w:t>21</w:t>
            </w:r>
            <w:r>
              <w:rPr>
                <w:rFonts w:hint="eastAsia" w:ascii="微软雅黑" w:hAnsi="微软雅黑" w:eastAsia="微软雅黑"/>
                <w:sz w:val="24"/>
                <w:szCs w:val="24"/>
              </w:rPr>
              <w:t>-</w:t>
            </w:r>
            <w:r>
              <w:rPr>
                <w:rFonts w:ascii="微软雅黑" w:hAnsi="微软雅黑" w:eastAsia="微软雅黑"/>
                <w:sz w:val="24"/>
                <w:szCs w:val="24"/>
              </w:rPr>
              <w:t>54743179</w:t>
            </w:r>
          </w:p>
          <w:p>
            <w:pPr>
              <w:spacing w:line="360" w:lineRule="auto"/>
              <w:ind w:firstLine="480" w:firstLineChars="200"/>
              <w:rPr>
                <w:rFonts w:ascii="微软雅黑" w:hAnsi="微软雅黑" w:eastAsia="微软雅黑"/>
                <w:sz w:val="24"/>
                <w:szCs w:val="24"/>
              </w:rPr>
            </w:pPr>
          </w:p>
          <w:p>
            <w:pPr>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学院将按照上海市和学校的相关政策，提供具有竞争力的薪酬待遇和一流的科研平台，支持科研启动经费，提供全装修的过渡性人才公寓及住房补贴。依托13家附属医院的丰富医疗资源，提供良好的医疗服务。依托上海交通大学的附属学校，为子女入学提供优惠政策和条件。</w:t>
            </w:r>
          </w:p>
          <w:p>
            <w:pPr>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化学化工学院期待您的加入，携手共创学院美好未来！</w:t>
            </w:r>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53D"/>
    <w:rsid w:val="0000686E"/>
    <w:rsid w:val="00064789"/>
    <w:rsid w:val="00064886"/>
    <w:rsid w:val="000958C1"/>
    <w:rsid w:val="000A5401"/>
    <w:rsid w:val="00155B36"/>
    <w:rsid w:val="00191CA4"/>
    <w:rsid w:val="001E5D21"/>
    <w:rsid w:val="0020025E"/>
    <w:rsid w:val="00200D86"/>
    <w:rsid w:val="002770A4"/>
    <w:rsid w:val="002C389B"/>
    <w:rsid w:val="002F431B"/>
    <w:rsid w:val="00316AFE"/>
    <w:rsid w:val="0034204A"/>
    <w:rsid w:val="0039170D"/>
    <w:rsid w:val="00393F79"/>
    <w:rsid w:val="003B44AD"/>
    <w:rsid w:val="003C6CB9"/>
    <w:rsid w:val="003E453D"/>
    <w:rsid w:val="003F1EFF"/>
    <w:rsid w:val="003F519D"/>
    <w:rsid w:val="00415E98"/>
    <w:rsid w:val="004420CD"/>
    <w:rsid w:val="00442E69"/>
    <w:rsid w:val="004512B7"/>
    <w:rsid w:val="00474FB9"/>
    <w:rsid w:val="00484D74"/>
    <w:rsid w:val="005134C6"/>
    <w:rsid w:val="005538F5"/>
    <w:rsid w:val="005718C0"/>
    <w:rsid w:val="0058034C"/>
    <w:rsid w:val="005A7026"/>
    <w:rsid w:val="006272D2"/>
    <w:rsid w:val="006407B8"/>
    <w:rsid w:val="00647C0A"/>
    <w:rsid w:val="006A2AC9"/>
    <w:rsid w:val="006A705A"/>
    <w:rsid w:val="006D5B0D"/>
    <w:rsid w:val="00763E2A"/>
    <w:rsid w:val="007A47B0"/>
    <w:rsid w:val="007B010A"/>
    <w:rsid w:val="007B67D5"/>
    <w:rsid w:val="007B683B"/>
    <w:rsid w:val="00816129"/>
    <w:rsid w:val="00840564"/>
    <w:rsid w:val="00856DC9"/>
    <w:rsid w:val="008D10CE"/>
    <w:rsid w:val="00903365"/>
    <w:rsid w:val="00905FDC"/>
    <w:rsid w:val="00927C43"/>
    <w:rsid w:val="009446BC"/>
    <w:rsid w:val="00960515"/>
    <w:rsid w:val="009733D3"/>
    <w:rsid w:val="00986BB3"/>
    <w:rsid w:val="009A60EC"/>
    <w:rsid w:val="009C49ED"/>
    <w:rsid w:val="009D55CB"/>
    <w:rsid w:val="009E7490"/>
    <w:rsid w:val="009F7CF7"/>
    <w:rsid w:val="00A3581C"/>
    <w:rsid w:val="00A62475"/>
    <w:rsid w:val="00AA72DA"/>
    <w:rsid w:val="00AB443C"/>
    <w:rsid w:val="00B12CE3"/>
    <w:rsid w:val="00B4726F"/>
    <w:rsid w:val="00BE6BFD"/>
    <w:rsid w:val="00C150F3"/>
    <w:rsid w:val="00C8083F"/>
    <w:rsid w:val="00C873EC"/>
    <w:rsid w:val="00CE4F38"/>
    <w:rsid w:val="00D04531"/>
    <w:rsid w:val="00D27ABB"/>
    <w:rsid w:val="00D478D3"/>
    <w:rsid w:val="00D811A5"/>
    <w:rsid w:val="00D823F6"/>
    <w:rsid w:val="00DA3B6E"/>
    <w:rsid w:val="00DF2C22"/>
    <w:rsid w:val="00E24E6B"/>
    <w:rsid w:val="00E77535"/>
    <w:rsid w:val="00E778C0"/>
    <w:rsid w:val="00EB2ACB"/>
    <w:rsid w:val="00EB3177"/>
    <w:rsid w:val="00ED5363"/>
    <w:rsid w:val="00F115B4"/>
    <w:rsid w:val="00F25D00"/>
    <w:rsid w:val="00F864C3"/>
    <w:rsid w:val="00FE46DF"/>
    <w:rsid w:val="00FE5E79"/>
    <w:rsid w:val="05BF46AC"/>
    <w:rsid w:val="76351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uiPriority w:val="99"/>
    <w:rPr>
      <w:color w:val="86827F"/>
      <w:u w:val="none"/>
    </w:rPr>
  </w:style>
  <w:style w:type="character" w:customStyle="1" w:styleId="10">
    <w:name w:val="timestyle507401"/>
    <w:basedOn w:val="7"/>
    <w:uiPriority w:val="0"/>
    <w:rPr>
      <w:sz w:val="18"/>
      <w:szCs w:val="18"/>
    </w:rPr>
  </w:style>
  <w:style w:type="character" w:customStyle="1" w:styleId="11">
    <w:name w:val="wb_content"/>
    <w:basedOn w:val="7"/>
    <w:uiPriority w:val="0"/>
  </w:style>
  <w:style w:type="character" w:customStyle="1" w:styleId="12">
    <w:name w:val="apple-converted-space"/>
    <w:basedOn w:val="7"/>
    <w:uiPriority w:val="0"/>
  </w:style>
  <w:style w:type="character" w:customStyle="1" w:styleId="13">
    <w:name w:val="页眉 字符"/>
    <w:basedOn w:val="7"/>
    <w:link w:val="4"/>
    <w:qFormat/>
    <w:uiPriority w:val="99"/>
    <w:rPr>
      <w:sz w:val="18"/>
      <w:szCs w:val="18"/>
    </w:rPr>
  </w:style>
  <w:style w:type="character" w:customStyle="1" w:styleId="14">
    <w:name w:val="页脚 字符"/>
    <w:basedOn w:val="7"/>
    <w:link w:val="3"/>
    <w:uiPriority w:val="99"/>
    <w:rPr>
      <w:sz w:val="18"/>
      <w:szCs w:val="18"/>
    </w:rPr>
  </w:style>
  <w:style w:type="character" w:customStyle="1" w:styleId="15">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BAAC84-9113-4D52-8923-535B385962ED}">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291</Words>
  <Characters>1660</Characters>
  <Lines>13</Lines>
  <Paragraphs>3</Paragraphs>
  <TotalTime>173</TotalTime>
  <ScaleCrop>false</ScaleCrop>
  <LinksUpToDate>false</LinksUpToDate>
  <CharactersWithSpaces>1948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2020-03-26T14:19:00Z</dcterms:created>
  <dc:creator>YanWenfan</dc:creator>
  <cp:lastModifiedBy>SarDar</cp:lastModifiedBy>
  <cp:lastPrinted>2017-06-08T08:52:00Z</cp:lastPrinted>
  <dcterms:modified xsi:type="dcterms:W3CDTF">2021-02-19T13:09:56Z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