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sz w:val="18"/>
          <w:szCs w:val="18"/>
        </w:rPr>
      </w:pPr>
    </w:p>
    <w:p>
      <w:pPr>
        <w:pStyle w:val="17"/>
        <w:jc w:val="center"/>
        <w:rPr>
          <w:rFonts w:ascii="微软雅黑" w:eastAsia="微软雅黑"/>
          <w:b/>
          <w:bCs/>
          <w:sz w:val="44"/>
          <w:szCs w:val="44"/>
        </w:rPr>
      </w:pPr>
      <w:bookmarkStart w:id="0" w:name="_GoBack"/>
      <w:r>
        <w:rPr>
          <w:rFonts w:hint="eastAsia" w:ascii="微软雅黑" w:eastAsia="微软雅黑"/>
          <w:b/>
          <w:bCs/>
          <w:sz w:val="44"/>
          <w:szCs w:val="44"/>
        </w:rPr>
        <w:t>第四届手性科学前沿学术研讨会</w:t>
      </w:r>
    </w:p>
    <w:bookmarkEnd w:id="0"/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31"/>
        <w:gridCol w:w="1256"/>
        <w:gridCol w:w="3694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4472C4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color w:val="FFFFFF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</w:rPr>
              <w:t>日期</w:t>
            </w:r>
          </w:p>
        </w:tc>
        <w:tc>
          <w:tcPr>
            <w:tcW w:w="1631" w:type="dxa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4472C4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color w:val="FFFFFF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</w:rPr>
              <w:t>时</w:t>
            </w:r>
            <w:r>
              <w:rPr>
                <w:rFonts w:hint="eastAsia" w:ascii="微软雅黑" w:hAnsi="微软雅黑" w:eastAsia="微软雅黑"/>
                <w:b/>
                <w:bCs/>
                <w:color w:val="FFFFFF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color w:val="FFFFFF"/>
              </w:rPr>
              <w:t>间</w:t>
            </w:r>
          </w:p>
        </w:tc>
        <w:tc>
          <w:tcPr>
            <w:tcW w:w="6069" w:type="dxa"/>
            <w:gridSpan w:val="3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4472C4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color w:val="FFFFFF"/>
              </w:rPr>
            </w:pPr>
            <w:r>
              <w:rPr>
                <w:rFonts w:ascii="微软雅黑" w:hAnsi="微软雅黑" w:eastAsia="微软雅黑"/>
                <w:b/>
                <w:bCs/>
                <w:color w:val="FFFFFF"/>
              </w:rPr>
              <w:t>事</w:t>
            </w:r>
            <w:r>
              <w:rPr>
                <w:rFonts w:hint="eastAsia" w:ascii="微软雅黑" w:hAnsi="微软雅黑" w:eastAsia="微软雅黑"/>
                <w:b/>
                <w:bCs/>
                <w:color w:val="FFFFFF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color w:val="FFFFFF"/>
              </w:rPr>
              <w:t xml:space="preserve">     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restart"/>
            <w:shd w:val="clear" w:color="auto" w:fill="D9E2F3"/>
            <w:vAlign w:val="center"/>
          </w:tcPr>
          <w:p>
            <w:pPr>
              <w:pStyle w:val="13"/>
              <w:spacing w:line="400" w:lineRule="exact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2</w:t>
            </w:r>
            <w:r>
              <w:rPr>
                <w:rFonts w:ascii="微软雅黑" w:hAnsi="微软雅黑" w:eastAsia="微软雅黑"/>
                <w:b/>
                <w:bCs/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</w:rPr>
              <w:t>日上午</w:t>
            </w: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8:30-8:40</w:t>
            </w:r>
          </w:p>
        </w:tc>
        <w:tc>
          <w:tcPr>
            <w:tcW w:w="6069" w:type="dxa"/>
            <w:gridSpan w:val="3"/>
            <w:shd w:val="clear" w:color="auto" w:fill="D9E2F3"/>
            <w:vAlign w:val="center"/>
          </w:tcPr>
          <w:p>
            <w:pPr>
              <w:pStyle w:val="17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大会开幕式（主持人：</w:t>
            </w:r>
            <w:r>
              <w:rPr>
                <w:rFonts w:hint="eastAsia" w:ascii="微软雅黑" w:hAnsi="微软雅黑" w:eastAsia="微软雅黑"/>
              </w:rPr>
              <w:t>江文峰</w:t>
            </w:r>
            <w:r>
              <w:rPr>
                <w:rFonts w:ascii="微软雅黑" w:hAnsi="微软雅黑" w:eastAsia="微软雅黑"/>
              </w:rPr>
              <w:t>）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 xml:space="preserve">  欢迎辞（车顺爱）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报告人</w:t>
            </w:r>
          </w:p>
        </w:tc>
        <w:tc>
          <w:tcPr>
            <w:tcW w:w="3694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题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 xml:space="preserve">     目</w:t>
            </w:r>
          </w:p>
        </w:tc>
        <w:tc>
          <w:tcPr>
            <w:tcW w:w="1119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8:40-9:10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L. Nafie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Ad</w:t>
            </w:r>
            <w:r>
              <w:rPr>
                <w:rFonts w:ascii="微软雅黑" w:hAnsi="微软雅黑" w:eastAsia="微软雅黑"/>
              </w:rPr>
              <w:t>vances in Vibrational Optical Activity: VCD and ROA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宣为民</w:t>
            </w:r>
          </w:p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9:10-9:30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R</w:t>
            </w:r>
            <w:r>
              <w:rPr>
                <w:rFonts w:ascii="微软雅黑" w:hAnsi="微软雅黑" w:eastAsia="微软雅黑"/>
              </w:rPr>
              <w:t>. Dukor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 xml:space="preserve">Measuring </w:t>
            </w:r>
            <w:r>
              <w:rPr>
                <w:rFonts w:hint="eastAsia" w:ascii="微软雅黑" w:hAnsi="微软雅黑" w:eastAsia="微软雅黑"/>
              </w:rPr>
              <w:t>mRNA</w:t>
            </w:r>
            <w:r>
              <w:rPr>
                <w:rFonts w:ascii="微软雅黑" w:hAnsi="微软雅黑" w:eastAsia="微软雅黑"/>
              </w:rPr>
              <w:t xml:space="preserve"> and other nucleotides with Raman/ROA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9:30-9:50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章</w:t>
            </w:r>
            <w:r>
              <w:rPr>
                <w:rFonts w:hint="eastAsia" w:ascii="微软雅黑" w:hAnsi="微软雅黑" w:eastAsia="微软雅黑"/>
              </w:rPr>
              <w:t xml:space="preserve">  </w:t>
            </w:r>
            <w:r>
              <w:rPr>
                <w:rFonts w:ascii="微软雅黑" w:hAnsi="微软雅黑" w:eastAsia="微软雅黑"/>
              </w:rPr>
              <w:t>慧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列夫席兹与四方形Ni(II)络合物的颜色成因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9:</w:t>
            </w:r>
            <w:r>
              <w:rPr>
                <w:rFonts w:ascii="微软雅黑" w:hAnsi="微软雅黑" w:eastAsia="微软雅黑"/>
              </w:rPr>
              <w:t>50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10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章伟光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超临界色谱手性分离技术进展和应用展望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茶歇</w:t>
            </w:r>
          </w:p>
        </w:tc>
        <w:tc>
          <w:tcPr>
            <w:tcW w:w="1256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694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10:20-10:40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张</w:t>
            </w:r>
            <w:r>
              <w:rPr>
                <w:rFonts w:hint="eastAsia" w:ascii="微软雅黑" w:hAnsi="微软雅黑" w:eastAsia="微软雅黑"/>
              </w:rPr>
              <w:t xml:space="preserve">  </w:t>
            </w:r>
            <w:r>
              <w:rPr>
                <w:rFonts w:ascii="微软雅黑" w:hAnsi="微软雅黑" w:eastAsia="微软雅黑"/>
              </w:rPr>
              <w:t>健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钛-帕莫酸四面体笼</w:t>
            </w:r>
            <w:r>
              <w:rPr>
                <w:rFonts w:ascii="微软雅黑" w:hAnsi="微软雅黑" w:eastAsia="微软雅黑"/>
              </w:rPr>
              <w:t>的超分子化学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</w:rPr>
              <w:t>桑玉涛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0:40-11:00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宣为民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手性高核金属氧簇的合成和手性传递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1:00-11:20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张川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药物基因-一种新型核酸药物的构建和应用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1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20-11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40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张绍东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外消旋体系的自组装与对称破缺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1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40-12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刘新玲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用于对映体区分的拉曼光谱法设计及其对唾液中胃癌标志物的检测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午餐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restart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2</w:t>
            </w:r>
            <w:r>
              <w:rPr>
                <w:rFonts w:ascii="微软雅黑" w:hAnsi="微软雅黑" w:eastAsia="微软雅黑"/>
                <w:b/>
                <w:bCs/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</w:rPr>
              <w:t>日下午</w:t>
            </w: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14:00-14:20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崔晓燕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基于穆勒矩阵偏振成像的手性结构分析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刘新玲</w:t>
            </w:r>
          </w:p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14:20-14:40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段瑛滢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磁性手性无机材料的自旋选择性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14:40-15:00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刘燕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手性超分子笼的结构和性能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15:00-15:20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邱惠斌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弯曲芳香化合物多孔晶体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5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20-15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40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江文峰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手性自组装材料的结构复杂性与功能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茶歇</w:t>
            </w:r>
          </w:p>
        </w:tc>
        <w:tc>
          <w:tcPr>
            <w:tcW w:w="6069" w:type="dxa"/>
            <w:gridSpan w:val="3"/>
            <w:shd w:val="clear" w:color="auto" w:fill="FFFFFF" w:themeFill="background1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15:50-16:10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桑玉涛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新型手性自旋过滤材料的研究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崔晓燕</w:t>
            </w:r>
          </w:p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16:10-16:30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雷</w:t>
            </w:r>
            <w:r>
              <w:rPr>
                <w:rFonts w:hint="eastAsia" w:ascii="微软雅黑" w:hAnsi="微软雅黑" w:eastAsia="微软雅黑"/>
              </w:rPr>
              <w:t xml:space="preserve">  </w:t>
            </w:r>
            <w:r>
              <w:rPr>
                <w:rFonts w:ascii="微软雅黑" w:hAnsi="微软雅黑" w:eastAsia="微软雅黑"/>
              </w:rPr>
              <w:t>鸣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基于机理的不对称加氢催化剂的分子设计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16:30-16:50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杨永刚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液晶高分子膜的制备和应用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16:50-17:10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李向军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不依赖标准品的手性分子分离分析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7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10-17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40</w:t>
            </w:r>
          </w:p>
        </w:tc>
        <w:tc>
          <w:tcPr>
            <w:tcW w:w="1256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何裕建</w:t>
            </w:r>
          </w:p>
        </w:tc>
        <w:tc>
          <w:tcPr>
            <w:tcW w:w="36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基于手性时空观，协调统一物理学的困惑与冲突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7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40-17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50</w:t>
            </w:r>
          </w:p>
        </w:tc>
        <w:tc>
          <w:tcPr>
            <w:tcW w:w="6069" w:type="dxa"/>
            <w:gridSpan w:val="3"/>
            <w:shd w:val="clear" w:color="auto" w:fill="D9E2F3"/>
            <w:vAlign w:val="center"/>
          </w:tcPr>
          <w:p>
            <w:pPr>
              <w:pStyle w:val="17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大会</w:t>
            </w:r>
            <w:r>
              <w:rPr>
                <w:rFonts w:hint="eastAsia" w:ascii="微软雅黑" w:hAnsi="微软雅黑" w:eastAsia="微软雅黑"/>
              </w:rPr>
              <w:t>闭</w:t>
            </w:r>
            <w:r>
              <w:rPr>
                <w:rFonts w:ascii="微软雅黑" w:hAnsi="微软雅黑" w:eastAsia="微软雅黑"/>
              </w:rPr>
              <w:t>幕式（主持人：段瑛滢）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 xml:space="preserve"> 闭幕辞（齐爱华）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8</w:t>
            </w:r>
            <w:r>
              <w:rPr>
                <w:rFonts w:hint="eastAsia" w:ascii="微软雅黑" w:hAnsi="微软雅黑" w:eastAsia="微软雅黑"/>
              </w:rPr>
              <w:t>:</w:t>
            </w:r>
            <w:r>
              <w:rPr>
                <w:rFonts w:ascii="微软雅黑" w:hAnsi="微软雅黑" w:eastAsia="微软雅黑"/>
              </w:rPr>
              <w:t>00---</w:t>
            </w:r>
          </w:p>
        </w:tc>
        <w:tc>
          <w:tcPr>
            <w:tcW w:w="6069" w:type="dxa"/>
            <w:gridSpan w:val="3"/>
            <w:shd w:val="clear" w:color="auto" w:fill="FFFFFF" w:themeFill="background1"/>
            <w:vAlign w:val="center"/>
          </w:tcPr>
          <w:p>
            <w:pPr>
              <w:pStyle w:val="17"/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晚宴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shd w:val="clear" w:color="auto" w:fill="D9E2F3"/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2</w:t>
            </w:r>
            <w:r>
              <w:rPr>
                <w:rFonts w:ascii="微软雅黑" w:hAnsi="微软雅黑" w:eastAsia="微软雅黑"/>
                <w:b/>
                <w:bCs/>
              </w:rPr>
              <w:t>6</w:t>
            </w:r>
            <w:r>
              <w:rPr>
                <w:rFonts w:hint="eastAsia" w:ascii="微软雅黑" w:hAnsi="微软雅黑" w:eastAsia="微软雅黑"/>
                <w:b/>
                <w:bCs/>
              </w:rPr>
              <w:t>日</w:t>
            </w:r>
          </w:p>
        </w:tc>
        <w:tc>
          <w:tcPr>
            <w:tcW w:w="7700" w:type="dxa"/>
            <w:gridSpan w:val="4"/>
            <w:shd w:val="clear" w:color="auto" w:fill="D9E2F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</w:rPr>
              <w:t>漫步浦江第一湾，自由讨论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1ZjZhZmYyZWZjYTc4NTJmNzRhNmRjZGE5MmI4NGIifQ=="/>
  </w:docVars>
  <w:rsids>
    <w:rsidRoot w:val="007835A3"/>
    <w:rsid w:val="00002DAC"/>
    <w:rsid w:val="001835F3"/>
    <w:rsid w:val="00183F69"/>
    <w:rsid w:val="001C4B99"/>
    <w:rsid w:val="00225C8F"/>
    <w:rsid w:val="0034634C"/>
    <w:rsid w:val="0037349B"/>
    <w:rsid w:val="003E0A82"/>
    <w:rsid w:val="00400B92"/>
    <w:rsid w:val="00484B39"/>
    <w:rsid w:val="004F516B"/>
    <w:rsid w:val="004F5B8D"/>
    <w:rsid w:val="00564A11"/>
    <w:rsid w:val="005729CD"/>
    <w:rsid w:val="005F5162"/>
    <w:rsid w:val="00693174"/>
    <w:rsid w:val="006C13DC"/>
    <w:rsid w:val="006D7BAE"/>
    <w:rsid w:val="00727480"/>
    <w:rsid w:val="007835A3"/>
    <w:rsid w:val="007E0CDC"/>
    <w:rsid w:val="007E7D92"/>
    <w:rsid w:val="00842A57"/>
    <w:rsid w:val="00863779"/>
    <w:rsid w:val="008C03E0"/>
    <w:rsid w:val="00947AC7"/>
    <w:rsid w:val="0096630B"/>
    <w:rsid w:val="00A727FC"/>
    <w:rsid w:val="00AC78E9"/>
    <w:rsid w:val="00BB63A6"/>
    <w:rsid w:val="00C16CA0"/>
    <w:rsid w:val="00C22717"/>
    <w:rsid w:val="00C419D6"/>
    <w:rsid w:val="00C64AD7"/>
    <w:rsid w:val="00CA2EB0"/>
    <w:rsid w:val="00CD5737"/>
    <w:rsid w:val="00CE2E28"/>
    <w:rsid w:val="00D122F4"/>
    <w:rsid w:val="00D618E5"/>
    <w:rsid w:val="00D95120"/>
    <w:rsid w:val="00DC56DD"/>
    <w:rsid w:val="00DF6126"/>
    <w:rsid w:val="00E571A2"/>
    <w:rsid w:val="00E7047A"/>
    <w:rsid w:val="00EA3282"/>
    <w:rsid w:val="00EC6224"/>
    <w:rsid w:val="00ED13D8"/>
    <w:rsid w:val="00EF68B8"/>
    <w:rsid w:val="00F22CEF"/>
    <w:rsid w:val="00FE7C1D"/>
    <w:rsid w:val="1B6C2071"/>
    <w:rsid w:val="304B52E5"/>
    <w:rsid w:val="3AF80A72"/>
    <w:rsid w:val="3F9006D6"/>
    <w:rsid w:val="4D7E0E31"/>
    <w:rsid w:val="5CC975E8"/>
    <w:rsid w:val="5E8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燿."/>
    <w:basedOn w:val="1"/>
    <w:qFormat/>
    <w:uiPriority w:val="0"/>
    <w:pPr>
      <w:autoSpaceDE w:val="0"/>
      <w:autoSpaceDN w:val="0"/>
      <w:jc w:val="left"/>
    </w:pPr>
    <w:rPr>
      <w:kern w:val="0"/>
      <w:sz w:val="24"/>
    </w:rPr>
  </w:style>
  <w:style w:type="paragraph" w:customStyle="1" w:styleId="13">
    <w:name w:val="闿."/>
    <w:basedOn w:val="1"/>
    <w:qFormat/>
    <w:uiPriority w:val="0"/>
    <w:pPr>
      <w:autoSpaceDE w:val="0"/>
      <w:autoSpaceDN w:val="0"/>
      <w:jc w:val="left"/>
    </w:pPr>
    <w:rPr>
      <w:kern w:val="0"/>
      <w:sz w:val="24"/>
    </w:rPr>
  </w:style>
  <w:style w:type="character" w:customStyle="1" w:styleId="14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rPr>
      <w:szCs w:val="21"/>
    </w:rPr>
  </w:style>
  <w:style w:type="paragraph" w:customStyle="1" w:styleId="16">
    <w:name w:val="Char1"/>
    <w:basedOn w:val="1"/>
    <w:qFormat/>
    <w:uiPriority w:val="0"/>
    <w:rPr>
      <w:szCs w:val="21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</w:pPr>
    <w:rPr>
      <w:rFonts w:ascii="等线" w:hAnsi="Times New Roman" w:eastAsia="等线" w:cs="Times New Roman"/>
      <w:color w:val="000000"/>
      <w:sz w:val="24"/>
      <w:szCs w:val="24"/>
      <w:lang w:val="en-US" w:eastAsia="zh-CN" w:bidi="ar-SA"/>
    </w:rPr>
  </w:style>
  <w:style w:type="table" w:customStyle="1" w:styleId="18">
    <w:name w:val="网格表 4 - 着色 11"/>
    <w:basedOn w:val="6"/>
    <w:uiPriority w:val="0"/>
  </w:style>
  <w:style w:type="character" w:customStyle="1" w:styleId="19">
    <w:name w:val="批注框文本 字符"/>
    <w:link w:val="2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E097-982E-4EC8-B598-F34BAA075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1025</Characters>
  <Lines>8</Lines>
  <Paragraphs>2</Paragraphs>
  <TotalTime>6</TotalTime>
  <ScaleCrop>false</ScaleCrop>
  <LinksUpToDate>false</LinksUpToDate>
  <CharactersWithSpaces>1202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2023-09-21T10:17:00Z</dcterms:created>
  <dc:creator>Yutao Sang</dc:creator>
  <cp:lastModifiedBy>冬</cp:lastModifiedBy>
  <dcterms:modified xsi:type="dcterms:W3CDTF">2023-09-22T08:04:49Z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0B21989A71C541399D25FD827D26C772_13</vt:lpwstr>
  </property>
</Properties>
</file>